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sz w:val="36"/>
          <w:szCs w:val="36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中央储备棉轮出销售底价计算公式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bidi="ar-SA"/>
        </w:rPr>
      </w:pPr>
      <w:r>
        <w:rPr>
          <w:rFonts w:hint="eastAsia" w:ascii="仿宋_GB2312" w:eastAsia="仿宋_GB2312" w:cs="仿宋_GB2312"/>
          <w:sz w:val="36"/>
          <w:szCs w:val="36"/>
          <w:lang w:eastAsia="zh-CN" w:bidi="ar-SA"/>
        </w:rPr>
        <w:t>中央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 xml:space="preserve">储备棉轮出销售底价每周调整确定一次，具体计算公式如下： 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bidi="ar-SA"/>
        </w:rPr>
      </w:pPr>
      <w:r>
        <w:rPr>
          <w:rFonts w:hint="eastAsia" w:ascii="仿宋_GB2312" w:eastAsia="仿宋_GB2312" w:cs="仿宋_GB2312"/>
          <w:sz w:val="36"/>
          <w:szCs w:val="36"/>
          <w:lang w:bidi="ar-SA"/>
        </w:rPr>
        <w:t xml:space="preserve">本周储备棉轮出销售底价（折标准级3128B）=上一周国内市场棉花现货价格指数算术平均值×权重50%+上一周国际市场棉花现货价格指数算术平均值×权重50% </w:t>
      </w:r>
      <w:r>
        <w:rPr>
          <w:rFonts w:hint="eastAsia" w:ascii="仿宋_GB2312" w:cs="仿宋_GB2312"/>
          <w:sz w:val="36"/>
          <w:szCs w:val="36"/>
          <w:lang w:eastAsia="zh-CN" w:bidi="ar-SA"/>
        </w:rPr>
        <w:t>。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>其中：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bidi="ar-SA"/>
        </w:rPr>
      </w:pPr>
      <w:r>
        <w:rPr>
          <w:rFonts w:hint="eastAsia" w:ascii="仿宋_GB2312" w:eastAsia="仿宋_GB2312" w:cs="仿宋_GB2312"/>
          <w:sz w:val="36"/>
          <w:szCs w:val="36"/>
          <w:lang w:bidi="ar-SA"/>
        </w:rPr>
        <w:t>1.国内市场棉花现货价格指数=[中国棉花价格指数</w:t>
      </w:r>
      <w:r>
        <w:rPr>
          <w:rFonts w:hint="eastAsia" w:ascii="仿宋_GB2312" w:eastAsia="仿宋_GB2312" w:cs="仿宋_GB2312"/>
          <w:spacing w:val="0"/>
          <w:sz w:val="36"/>
          <w:szCs w:val="36"/>
          <w:lang w:bidi="ar-SA"/>
        </w:rPr>
        <w:t>（3128B品种）+国家棉花价格指数（3128B品种）]÷2；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bidi="ar-SA"/>
        </w:rPr>
      </w:pPr>
      <w:r>
        <w:rPr>
          <w:rFonts w:hint="eastAsia" w:ascii="仿宋_GB2312" w:cs="仿宋_GB2312"/>
          <w:sz w:val="36"/>
          <w:szCs w:val="36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>2.国</w:t>
      </w:r>
      <w:r>
        <w:rPr>
          <w:rFonts w:hint="eastAsia" w:ascii="仿宋_GB2312" w:eastAsia="仿宋_GB2312" w:cs="仿宋_GB2312"/>
          <w:spacing w:val="-7"/>
          <w:sz w:val="36"/>
          <w:szCs w:val="36"/>
          <w:lang w:bidi="ar-SA"/>
        </w:rPr>
        <w:t>际市场棉花现货价格指数=考特鲁克A指数（折美</w:t>
      </w:r>
      <w:r>
        <w:rPr>
          <w:rFonts w:hint="eastAsia" w:ascii="仿宋_GB2312" w:eastAsia="仿宋_GB2312" w:cs="仿宋_GB2312"/>
          <w:spacing w:val="0"/>
          <w:sz w:val="36"/>
          <w:szCs w:val="36"/>
          <w:lang w:bidi="ar-SA"/>
        </w:rPr>
        <w:t>元/吨）×汇率×（1+关税1%）×（1+增值税</w:t>
      </w:r>
      <w:r>
        <w:rPr>
          <w:rFonts w:hint="eastAsia" w:ascii="仿宋_GB2312" w:eastAsia="仿宋_GB2312" w:cs="仿宋_GB2312"/>
          <w:spacing w:val="0"/>
          <w:sz w:val="36"/>
          <w:szCs w:val="36"/>
          <w:lang w:val="en-US" w:eastAsia="zh-CN" w:bidi="ar-SA"/>
        </w:rPr>
        <w:t>9</w:t>
      </w:r>
      <w:r>
        <w:rPr>
          <w:rFonts w:hint="eastAsia" w:ascii="仿宋_GB2312" w:eastAsia="仿宋_GB2312" w:cs="仿宋_GB2312"/>
          <w:spacing w:val="0"/>
          <w:sz w:val="36"/>
          <w:szCs w:val="36"/>
          <w:lang w:bidi="ar-SA"/>
        </w:rPr>
        <w:t>%）；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bidi="ar-SA"/>
        </w:rPr>
      </w:pPr>
      <w:r>
        <w:rPr>
          <w:rFonts w:hint="eastAsia" w:ascii="仿宋_GB2312" w:cs="仿宋_GB2312"/>
          <w:sz w:val="36"/>
          <w:szCs w:val="36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>3.汇率参照海关征税方式，采用上一个月第三个星期三（如逢法定节假日，则顺延采用第四个星期三</w:t>
      </w:r>
      <w:r>
        <w:rPr>
          <w:rFonts w:hint="eastAsia" w:ascii="仿宋_GB2312" w:eastAsia="仿宋_GB2312" w:cs="仿宋_GB2312"/>
          <w:spacing w:val="-8"/>
          <w:sz w:val="36"/>
          <w:szCs w:val="36"/>
          <w:lang w:bidi="ar-SA"/>
        </w:rPr>
        <w:t>）中国人民银行公布的外币对人民币的基准汇率。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_GB2312" w:eastAsia="仿宋_GB2312" w:cs="仿宋_GB2312"/>
          <w:sz w:val="36"/>
          <w:szCs w:val="36"/>
          <w:lang w:val="en-US" w:eastAsia="zh-CN" w:bidi="ar-SA"/>
        </w:rPr>
      </w:pPr>
      <w:r>
        <w:rPr>
          <w:rFonts w:hint="eastAsia" w:ascii="仿宋_GB2312" w:cs="仿宋_GB2312"/>
          <w:sz w:val="36"/>
          <w:szCs w:val="36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>质量等级</w:t>
      </w:r>
      <w:r>
        <w:rPr>
          <w:rFonts w:hint="eastAsia" w:ascii="仿宋_GB2312" w:eastAsia="仿宋_GB2312" w:cs="仿宋_GB2312"/>
          <w:sz w:val="36"/>
          <w:szCs w:val="36"/>
          <w:lang w:eastAsia="zh-CN" w:bidi="ar-SA"/>
        </w:rPr>
        <w:t>差价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>按照中国棉花协会公布的棉花质量</w:t>
      </w:r>
      <w:r>
        <w:rPr>
          <w:rFonts w:hint="eastAsia" w:ascii="仿宋_GB2312" w:eastAsia="仿宋_GB2312" w:cs="仿宋_GB2312"/>
          <w:sz w:val="36"/>
          <w:szCs w:val="36"/>
          <w:lang w:eastAsia="zh-CN" w:bidi="ar-SA"/>
        </w:rPr>
        <w:t>差价</w:t>
      </w:r>
      <w:r>
        <w:rPr>
          <w:rFonts w:hint="eastAsia" w:ascii="仿宋_GB2312" w:eastAsia="仿宋_GB2312" w:cs="仿宋_GB2312"/>
          <w:sz w:val="36"/>
          <w:szCs w:val="36"/>
          <w:lang w:bidi="ar-SA"/>
        </w:rPr>
        <w:t>表执行。</w:t>
      </w:r>
    </w:p>
    <w:p>
      <w:pPr>
        <w:spacing w:line="300" w:lineRule="exact"/>
        <w:rPr>
          <w:rFonts w:hint="eastAsia" w:eastAsia="仿宋_GB2312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EFCA2D"/>
    <w:rsid w:val="1ABB74AF"/>
    <w:rsid w:val="2FDDDD4A"/>
    <w:rsid w:val="3F76E61A"/>
    <w:rsid w:val="40CE3283"/>
    <w:rsid w:val="51D070E0"/>
    <w:rsid w:val="6DEFC046"/>
    <w:rsid w:val="6FDDB01B"/>
    <w:rsid w:val="737FD3A2"/>
    <w:rsid w:val="75FD6262"/>
    <w:rsid w:val="7B9EC61B"/>
    <w:rsid w:val="7CF59CD3"/>
    <w:rsid w:val="7DBF0497"/>
    <w:rsid w:val="7FD7593D"/>
    <w:rsid w:val="7FD7E5F0"/>
    <w:rsid w:val="BE8D0616"/>
    <w:rsid w:val="BF596CB7"/>
    <w:rsid w:val="BFBD8D13"/>
    <w:rsid w:val="C3C84376"/>
    <w:rsid w:val="C7DBCA57"/>
    <w:rsid w:val="D6FE2742"/>
    <w:rsid w:val="DEC3BDAE"/>
    <w:rsid w:val="EAEFCA2D"/>
    <w:rsid w:val="EAF7BE4A"/>
    <w:rsid w:val="EBEF7B08"/>
    <w:rsid w:val="ECFF8663"/>
    <w:rsid w:val="F3DFE15A"/>
    <w:rsid w:val="F6CDEAD2"/>
    <w:rsid w:val="F7B3B971"/>
    <w:rsid w:val="F7B3F742"/>
    <w:rsid w:val="F7FFF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6">
    <w:name w:val="p0"/>
    <w:basedOn w:val="1"/>
    <w:uiPriority w:val="0"/>
    <w:pPr>
      <w:widowControl/>
      <w:spacing w:line="240" w:lineRule="auto"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246.333333333333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2020-04-03T07:48:00Z</dcterms:created>
  <dc:creator>gaoming</dc:creator>
  <cp:lastModifiedBy>WPS_1469503003</cp:lastModifiedBy>
  <cp:lastPrinted>2020-06-19T11:51:31Z</cp:lastPrinted>
  <dcterms:modified xsi:type="dcterms:W3CDTF">2020-07-01T01:26:37Z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